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163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Как провести периодический медосмотр</w:t>
      </w:r>
    </w:p>
    <w:p w:rsidR="009163C8" w:rsidRPr="009163C8" w:rsidRDefault="009163C8" w:rsidP="00916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20445" cy="1254760"/>
            <wp:effectExtent l="19050" t="0" r="8255" b="0"/>
            <wp:docPr id="1" name="Рисунок 1" descr="aut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tho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63C8" w:rsidRPr="009163C8" w:rsidRDefault="009163C8" w:rsidP="00916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Ольга ГревцеваРуководитель направления «Актион Охрана труда», эксперт Центра оценки квалификации и экзаменационных центров, аттестована в Ростехнадзоре на V группу электробезопасности и в областях аттестации A.1, Б8, Б</w:t>
      </w:r>
      <w:proofErr w:type="gramStart"/>
      <w:r w:rsidRPr="009163C8">
        <w:rPr>
          <w:rFonts w:ascii="Times New Roman" w:eastAsia="Times New Roman" w:hAnsi="Times New Roman" w:cs="Times New Roman"/>
          <w:sz w:val="24"/>
          <w:szCs w:val="24"/>
        </w:rPr>
        <w:t>9</w:t>
      </w:r>
      <w:proofErr w:type="gramEnd"/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по промбезопасности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Чтобы провести периодический медосмотр, определите, </w:t>
      </w:r>
      <w:hyperlink r:id="rId6" w:anchor="/document/16/124371/x5g8id74ctb69jl2s36yd08jfm/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кого из работников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направить на медосмотр, заключите договор с </w:t>
      </w:r>
      <w:hyperlink r:id="rId7" w:anchor="/document/16/124371/iva147/" w:history="1">
        <w:proofErr w:type="gramStart"/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лицензированной</w:t>
        </w:r>
        <w:proofErr w:type="gramEnd"/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медорганизацией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и оформите </w:t>
      </w:r>
      <w:hyperlink r:id="rId8" w:anchor="/document/118/82413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список работников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, подлежащих периодическим осмотрам, </w:t>
      </w:r>
      <w:hyperlink r:id="rId9" w:anchor="/document/118/8241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поименный список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10" w:anchor="/document/118/82403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направление на медосмотр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63C8">
        <w:rPr>
          <w:rFonts w:ascii="Times New Roman" w:eastAsia="Times New Roman" w:hAnsi="Times New Roman" w:cs="Times New Roman"/>
          <w:b/>
          <w:bCs/>
          <w:sz w:val="27"/>
          <w:szCs w:val="27"/>
        </w:rPr>
        <w:t>Внимание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В Свердловской области утверждены собственные формы документов для медосмотров. 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Полный пакет документов </w:t>
      </w:r>
      <w:hyperlink r:id="rId11" w:anchor="/document/12/428414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смотрите в ситуации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163C8">
        <w:rPr>
          <w:rFonts w:ascii="Times New Roman" w:eastAsia="Times New Roman" w:hAnsi="Times New Roman" w:cs="Times New Roman"/>
          <w:b/>
          <w:bCs/>
          <w:sz w:val="36"/>
          <w:szCs w:val="36"/>
        </w:rPr>
        <w:t>Кто должен проходить периодический медосмотр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Направьте на периодический медосмотр работников, которые:</w:t>
      </w:r>
    </w:p>
    <w:p w:rsidR="009163C8" w:rsidRPr="009163C8" w:rsidRDefault="009163C8" w:rsidP="009163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работают с вредными или опасными производственными факторами по перечню, утвержденному </w:t>
      </w:r>
      <w:hyperlink r:id="rId12" w:anchor="/document/99/573473071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Минтруда, Минздрава от 31.12.2020 № 988н, 1420н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163C8" w:rsidRPr="009163C8" w:rsidRDefault="009163C8" w:rsidP="009163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выполняют работы по </w:t>
      </w:r>
      <w:hyperlink r:id="rId13" w:anchor="/document/99/573473071/XA00LUO2M6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перечню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утвержденному </w:t>
      </w:r>
      <w:hyperlink r:id="rId14" w:anchor="/document/99/573473071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Минтруда, Минздрава от 31.12.2020 № 988н, 1420н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163C8" w:rsidRPr="009163C8" w:rsidRDefault="009163C8" w:rsidP="009163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63C8">
        <w:rPr>
          <w:rFonts w:ascii="Times New Roman" w:eastAsia="Times New Roman" w:hAnsi="Times New Roman" w:cs="Times New Roman"/>
          <w:sz w:val="24"/>
          <w:szCs w:val="24"/>
        </w:rPr>
        <w:t>связаны</w:t>
      </w:r>
      <w:proofErr w:type="gramEnd"/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с движением транспорта (</w:t>
      </w:r>
      <w:hyperlink r:id="rId15" w:anchor="/document/99/901807664/XA00MEQ2O3/" w:tgtFrame="_self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ст. 220 ТК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9163C8" w:rsidRPr="009163C8" w:rsidRDefault="009163C8" w:rsidP="009163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задействованы на подземных работах (п. 16 приложения к Порядку, утв. </w:t>
      </w:r>
      <w:hyperlink r:id="rId16" w:anchor="/document/99/57347307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 № 29н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9163C8" w:rsidRPr="009163C8" w:rsidRDefault="009163C8" w:rsidP="009163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заняты в организациях пищевой промышленности, общественного питания и торговли, водопроводных сооружений, медицинских организациях и детских учреждениях (</w:t>
      </w:r>
      <w:hyperlink r:id="rId17" w:anchor="/document/99/901807664/XA00MEQ2O3/" w:tgtFrame="_self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ст. 220 ТК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9163C8" w:rsidRPr="009163C8" w:rsidRDefault="009163C8" w:rsidP="009163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приняты по профессии «спортсмен» (</w:t>
      </w:r>
      <w:hyperlink r:id="rId18" w:anchor="/document/99/901807664/XA00M4M2MN/" w:tgtFrame="_self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ст. 348.3 ТК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9163C8" w:rsidRPr="009163C8" w:rsidRDefault="009163C8" w:rsidP="009163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не достигли 18 лет (</w:t>
      </w:r>
      <w:hyperlink r:id="rId19" w:anchor="/document/99/901807664/ZA00S322PF/" w:tgtFrame="_self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ст. 266 ТК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63C8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Нужно ли направлять сотрудников, которые работают на компьютере, на предварительные и периодические медосмотры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Офисных работников на медосмотр направлять не нужно.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Порядку № 29н работников, которые работают на компьютерах, нужно направить на медосмотр, только если они выполняют работы, которые перечислены в </w:t>
      </w:r>
      <w:hyperlink r:id="rId20" w:anchor="/document/99/573473070/ZAP20FC3AL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разделе VI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приложения к Порядку № 29н. Если таких работ нет и по результатам спецоценки на рабочем месте установлен оптимальный или допустимый класс условий труда, то медосмотр не нужен.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При этом медосмотр проводят вне зависимости от класса условий труда, если на рабочем месте работника есть химические вещества, обозначенные в Порядке № 29н одной из пяти букв верхнего индекса:</w:t>
      </w:r>
    </w:p>
    <w:p w:rsidR="009163C8" w:rsidRPr="009163C8" w:rsidRDefault="009163C8" w:rsidP="009163C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А</w:t>
      </w: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– химические вещества, способные вызывать аллергические заболевания;</w:t>
      </w:r>
    </w:p>
    <w:p w:rsidR="009163C8" w:rsidRPr="009163C8" w:rsidRDefault="009163C8" w:rsidP="009163C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Ф</w:t>
      </w: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– аэрозоли преимущественно фиброгенного действия;</w:t>
      </w:r>
    </w:p>
    <w:p w:rsidR="009163C8" w:rsidRPr="009163C8" w:rsidRDefault="009163C8" w:rsidP="009163C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63C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Р</w:t>
      </w:r>
      <w:proofErr w:type="gramEnd"/>
      <w:r w:rsidRPr="009163C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 </w:t>
      </w:r>
      <w:r w:rsidRPr="009163C8">
        <w:rPr>
          <w:rFonts w:ascii="Times New Roman" w:eastAsia="Times New Roman" w:hAnsi="Times New Roman" w:cs="Times New Roman"/>
          <w:sz w:val="24"/>
          <w:szCs w:val="24"/>
        </w:rPr>
        <w:t>– вещества, опасные для репродуктивного здоровья человека;</w:t>
      </w:r>
    </w:p>
    <w:p w:rsidR="009163C8" w:rsidRPr="009163C8" w:rsidRDefault="009163C8" w:rsidP="009163C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63C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К</w:t>
      </w:r>
      <w:proofErr w:type="gramEnd"/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– канцерогенные вещества, биологические и физические факторы;</w:t>
      </w:r>
    </w:p>
    <w:p w:rsidR="009163C8" w:rsidRPr="009163C8" w:rsidRDefault="009163C8" w:rsidP="009163C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</w:t>
      </w: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– вещества, опасные для развития острого отравления.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Такого же мнения придерживается Минтруд в письмах </w:t>
      </w:r>
      <w:hyperlink r:id="rId21" w:anchor="/document/97/486916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04.03.2021 № 15-2/ООГ-581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hyperlink r:id="rId22" w:anchor="/document/97/487589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30.03.2021 № 15-2/ООГ-946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63C8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Сохраняются ли результаты периодического медицинского осмотра при переходе работника в другую организацию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Нет, не сохраняются.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Необходимость и частоту проведения периодических медосмотров определяют в зависимости от специфики выполняемых работ и наличия вредных и опасных факторов на конкретном предприятии. Это следует из </w:t>
      </w:r>
      <w:hyperlink r:id="rId23" w:anchor="/document/99/573473071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приказа Минтруда, Минздрава от 31.12.2020 № 988н, 1420н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Поэтому при переходе работника на другое предприятие не сохраняются результаты ни предварительного, ни периодического медосмотров, которые работник проходил ранее на другом предприятии.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Новый работодатель должен направить работника на медосмотр в соответствии:</w:t>
      </w:r>
    </w:p>
    <w:p w:rsidR="009163C8" w:rsidRPr="009163C8" w:rsidRDefault="009163C8" w:rsidP="009163C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с перечнем вредных или опасных производственных факторов, при наличии которых проводятся обязательные предварительные и периодические медицинские осмотры;</w:t>
      </w:r>
    </w:p>
    <w:p w:rsidR="009163C8" w:rsidRPr="009163C8" w:rsidRDefault="009163C8" w:rsidP="009163C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с перечнем работ, при выполнении которых проводятся обязательные предварительные и периодические медицинские осмотры работников.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Эти документы утверждены также </w:t>
      </w:r>
      <w:hyperlink r:id="rId24" w:anchor="/document/99/573473071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Минтруда, Минздрава от 31.12.2020 № 988н, 1420н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63C8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Будут ли действительны результаты периодического медицинского осмотра персонала в случае преобразования государственного предприятия в акционерное общество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Да, будут, если:</w:t>
      </w:r>
    </w:p>
    <w:p w:rsidR="009163C8" w:rsidRPr="009163C8" w:rsidRDefault="009163C8" w:rsidP="009163C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lastRenderedPageBreak/>
        <w:t>реорганизация предприятия произошла без изменения технологического процесса и наименования должностей;</w:t>
      </w:r>
    </w:p>
    <w:p w:rsidR="009163C8" w:rsidRPr="009163C8" w:rsidRDefault="009163C8" w:rsidP="009163C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должностные обязанности и условия труда работников не изменились.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Преобразование государственного предприятия в другую организационно-правовую форму является видом реорганизации предприятия как юридического лица. При оформлении передаточного акта о правопреемстве реорганизованного юридического лица в него необходимо включить положения о сохранении результатов периодических медицинских осмотров персонала (</w:t>
      </w:r>
      <w:hyperlink r:id="rId25" w:anchor="/document/99/9027690/XA00M6I2MB/" w:tooltip="" w:history="1">
        <w:proofErr w:type="gramStart"/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</w:t>
        </w:r>
        <w:proofErr w:type="gramEnd"/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1 ст. 59 ГК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63C8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Когда и как часто направлять на периодические медосмотры работников в возрасте до 21 года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Направляйте работников, которые не достигли 21 года, на периодический медосмотр в </w:t>
      </w:r>
      <w:hyperlink r:id="rId26" w:anchor="/document/16/124371/x5g8id74ctb69jl2s36yd08jfm/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 же случаях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, что и остальных работников, но не реже чем раз в год.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Работников в возрасте до 21 года нужно ежегодно направлять на периодические осмотры, если они заняты на работах с вредными и опасными условиями труда (п. 21 Порядка, утв. </w:t>
      </w:r>
      <w:hyperlink r:id="rId27" w:anchor="/document/99/57347307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Минздрава от 28.01.2021 № 29н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). При этом Минтруд придерживается мнения, что таких работников нужно направлять на периодические медосмотры, </w:t>
      </w:r>
      <w:proofErr w:type="gramStart"/>
      <w:r w:rsidRPr="009163C8">
        <w:rPr>
          <w:rFonts w:ascii="Times New Roman" w:eastAsia="Times New Roman" w:hAnsi="Times New Roman" w:cs="Times New Roman"/>
          <w:sz w:val="24"/>
          <w:szCs w:val="24"/>
        </w:rPr>
        <w:t>также</w:t>
      </w:r>
      <w:proofErr w:type="gramEnd"/>
      <w:r w:rsidRPr="009163C8">
        <w:rPr>
          <w:rFonts w:ascii="Times New Roman" w:eastAsia="Times New Roman" w:hAnsi="Times New Roman" w:cs="Times New Roman"/>
          <w:sz w:val="24"/>
          <w:szCs w:val="24"/>
        </w:rPr>
        <w:t> если они заняты на работах с </w:t>
      </w:r>
      <w:hyperlink r:id="rId28" w:anchor="/document/16/75693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движением транспорта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, в соответствии со </w:t>
      </w:r>
      <w:hyperlink r:id="rId29" w:anchor="/document/99/901807664/XA00MEQ2O3/" w:tgtFrame="_self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статьей 220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ТК. В остальных случаях направлять работников в возрасте до 21 года на периодические медосмотры не нужно (</w:t>
      </w:r>
      <w:hyperlink r:id="rId30" w:anchor="/document/99/550517048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письмо Минтруда от 25.06.2018 № 15-2/ООГ-1595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163C8">
        <w:rPr>
          <w:rFonts w:ascii="Times New Roman" w:eastAsia="Times New Roman" w:hAnsi="Times New Roman" w:cs="Times New Roman"/>
          <w:b/>
          <w:bCs/>
          <w:sz w:val="36"/>
          <w:szCs w:val="36"/>
        </w:rPr>
        <w:t>Где провести периодический медосмотр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Медосмотры проведите в медорганизации с лицензией </w:t>
      </w:r>
      <w:proofErr w:type="gramStart"/>
      <w:r w:rsidRPr="009163C8">
        <w:rPr>
          <w:rFonts w:ascii="Times New Roman" w:eastAsia="Times New Roman" w:hAnsi="Times New Roman" w:cs="Times New Roman"/>
          <w:sz w:val="24"/>
          <w:szCs w:val="24"/>
        </w:rPr>
        <w:t>на право их</w:t>
      </w:r>
      <w:proofErr w:type="gramEnd"/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проведения. Для этого заключают договор, который оплачивает работодатель (</w:t>
      </w:r>
      <w:hyperlink r:id="rId31" w:anchor="/document/99/901807664/XA00MEQ2O3/" w:tgtFrame="_self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ст. 220 ТК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, п. 4 и 5 Порядка, утв. </w:t>
      </w:r>
      <w:hyperlink r:id="rId32" w:anchor="/document/99/57347307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Минздрава от 28.01.2021 № 29н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). Ответственность за качество проведения медосмотров несет медицинская организация.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63C8">
        <w:rPr>
          <w:rFonts w:ascii="Times New Roman" w:eastAsia="Times New Roman" w:hAnsi="Times New Roman" w:cs="Times New Roman"/>
          <w:b/>
          <w:bCs/>
          <w:sz w:val="27"/>
          <w:szCs w:val="27"/>
        </w:rPr>
        <w:t>Внимание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стоимость проведения медосмотров определяет каждая медорганизация самостоятельно.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Как правило, стоимость осмотра одного работника зависит от лабораторных и функциональных исследований, которые нужно провести, и специалистов, которых должен пройти работник. Заранее уточните стоимость медосмотров для предприятия и выберите медорганизацию, которая предложит оптимальные условия.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Работников, у которых стаж работы – пять лет во вредных условиях труда (подклассы 3.1–3.4, класс 4), на первый периодический осмотр нужно направить в центр профпатологии, а затем – раз в пять лет (п. 40 Порядка, утв. </w:t>
      </w:r>
      <w:hyperlink r:id="rId33" w:anchor="/document/99/57347307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Минздрава от 28.01.2021 № 29н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Кроме того, Минздрав разъяснил, что считать стаж нужно с момента заключения нового трудового договора. И объясняет тем, что при смене рабочего места работник приступает к новой трудовой деятельности в новых условиях. </w:t>
      </w:r>
      <w:proofErr w:type="gramStart"/>
      <w:r w:rsidRPr="009163C8">
        <w:rPr>
          <w:rFonts w:ascii="Times New Roman" w:eastAsia="Times New Roman" w:hAnsi="Times New Roman" w:cs="Times New Roman"/>
          <w:sz w:val="24"/>
          <w:szCs w:val="24"/>
        </w:rPr>
        <w:t>В год проведения такого медосмотра периодический осмотр в другой медорганизации проводить не нужно (</w:t>
      </w:r>
      <w:hyperlink r:id="rId34" w:anchor="/document/97/48177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письмо Минздрава от 25.08.2020 № 28-4/3104547-9475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63C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Пример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Когда направлять в центр профпатологии работника, который работает во вредных условиях труда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Обходчик Иванов начал работать во вредных условиях труда в 2015 году. В 2020 году его стаж работы во вредных условиях составил пять лет. В 2021 году у него должен пройти очередной периодический осмотр. Так как это первый периодический медосмотр для Иванова после того, как его стаж работы во вредных условиях труда составил пять лет, его нужно в рамках этого медосмотра направить в центр профпатологии. В следующий раз его нужно направить в центр профпатологии не раньше чем в 2026 году.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Работников со стойкими последствиями несчастных случаев на производстве в центр профпатологии нужно направить просто один раз в пять лет.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Работников, которые получили заключения о предварительном диагнозе профзаболевания, нужно направить в центры профпатологии в течение одного месяца с момента подозрения на связь заболевания с профессией.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Если работник проходит в центре профпатологии периодический медосмотр, то работнику нужно предъявить врачам-специалистам выписку из своей медкарты с заключениями врачей-специалистов, результатами лабораторных и иных исследований, заключениями по результатам предварительного или периодического осмотра за предыдущие годы работы во вредных и опасных условиях труда.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63C8">
        <w:rPr>
          <w:rFonts w:ascii="Times New Roman" w:eastAsia="Times New Roman" w:hAnsi="Times New Roman" w:cs="Times New Roman"/>
          <w:b/>
          <w:bCs/>
          <w:sz w:val="27"/>
          <w:szCs w:val="27"/>
        </w:rPr>
        <w:t>Внимание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В год осмотра в центре профпатологии работника не нужно направлять на периодический медосмотр в </w:t>
      </w:r>
      <w:proofErr w:type="gramStart"/>
      <w:r w:rsidRPr="009163C8">
        <w:rPr>
          <w:rFonts w:ascii="Times New Roman" w:eastAsia="Times New Roman" w:hAnsi="Times New Roman" w:cs="Times New Roman"/>
          <w:sz w:val="24"/>
          <w:szCs w:val="24"/>
        </w:rPr>
        <w:t>другую</w:t>
      </w:r>
      <w:proofErr w:type="gramEnd"/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медорганизацию.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Работники с трудовым стажем пять </w:t>
      </w:r>
      <w:proofErr w:type="gramStart"/>
      <w:r w:rsidRPr="009163C8">
        <w:rPr>
          <w:rFonts w:ascii="Times New Roman" w:eastAsia="Times New Roman" w:hAnsi="Times New Roman" w:cs="Times New Roman"/>
          <w:sz w:val="24"/>
          <w:szCs w:val="24"/>
        </w:rPr>
        <w:t>лет</w:t>
      </w:r>
      <w:proofErr w:type="gramEnd"/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и более могут проходить периодический медосмотр в мобильных медбригадах врачей-специалистов центров профпатологии, в том числе с использованием мобильных медицинских комплексов.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Такое возможно:</w:t>
      </w:r>
    </w:p>
    <w:p w:rsidR="009163C8" w:rsidRPr="009163C8" w:rsidRDefault="009163C8" w:rsidP="009163C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hyperlink r:id="rId35" w:anchor="/document/16/115042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районах Крайнего Севера и приравненных к ним местностях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163C8" w:rsidRPr="009163C8" w:rsidRDefault="009163C8" w:rsidP="009163C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в случае отсутствия центра профпатологии в населенном пункте, в котором расположен объект производства.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Работникам перед медосмотром в </w:t>
      </w:r>
      <w:proofErr w:type="gramStart"/>
      <w:r w:rsidRPr="009163C8">
        <w:rPr>
          <w:rFonts w:ascii="Times New Roman" w:eastAsia="Times New Roman" w:hAnsi="Times New Roman" w:cs="Times New Roman"/>
          <w:sz w:val="24"/>
          <w:szCs w:val="24"/>
        </w:rPr>
        <w:t>мобильной</w:t>
      </w:r>
      <w:proofErr w:type="gramEnd"/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медбригаде нужно пройти в медорганизациях диагностические исследования.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63C8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Должен ли работодатель направлять работников на периодический медосмотр в центр профпатологии раз в пять лет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Да, должен.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lastRenderedPageBreak/>
        <w:t>Работников, у которых стаж работы – пять лет во вредных условиях труда (подклассы 3.1–3.4, класс 4), на первый периодический осмотр нужно направить в центр профпатологии, а затем – раз в пять лет.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Работников со стойкими последствиями несчастных случаев на производстве в центр профпатологии нужно направить просто один раз в пять лет.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Работников, которые получили заключения о предварительном диагнозе профзаболевания, направьте в центры профпатологии в течение одного месяца с момента подозрения на связь заболевания с профессией.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Это указано в пункте 40 Порядка, утвержденного </w:t>
      </w:r>
      <w:hyperlink r:id="rId36" w:anchor="/document/99/57347307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Минздрава от 28.01.2021 № 29н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63C8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Может ли медицинская организация проводить периодический медосмотр работников на территории работодателя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Да, может.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Периодические медосмотры могут проводить мобильные медицинские бригады. Такие бригады относятся к медорганизациям, у которых есть лицензия на право проведения периодических медосмотров. При этом работники сначала должны пройти диагностические исследования в медорганизациях, а потом медбригады будут проводить медосмотры (</w:t>
      </w:r>
      <w:hyperlink r:id="rId37" w:anchor="/document/99/573473070/ZAP2KUS3LJ/" w:tgtFrame="_self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4 приказа Минздрава от 28.01.2021 № 29н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). 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163C8">
        <w:rPr>
          <w:rFonts w:ascii="Times New Roman" w:eastAsia="Times New Roman" w:hAnsi="Times New Roman" w:cs="Times New Roman"/>
          <w:b/>
          <w:bCs/>
          <w:sz w:val="36"/>
          <w:szCs w:val="36"/>
        </w:rPr>
        <w:t>Каков порядок проведения периодического медосмотра: пошаговый алгоритм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Чтобы провести периодический медосмотр, выполните семь шагов.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b/>
          <w:bCs/>
          <w:sz w:val="24"/>
          <w:szCs w:val="24"/>
        </w:rPr>
        <w:t>Шаг 1. Составьте список работников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В списке работников, подлежащих периодическим осмотрам, укажите:</w:t>
      </w:r>
    </w:p>
    <w:p w:rsidR="009163C8" w:rsidRPr="009163C8" w:rsidRDefault="009163C8" w:rsidP="009163C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профессию или должность работника по штатному расписанию;</w:t>
      </w:r>
    </w:p>
    <w:p w:rsidR="009163C8" w:rsidRPr="009163C8" w:rsidRDefault="009163C8" w:rsidP="009163C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вредный производственный фактор или работу со ссылкой на пункт из </w:t>
      </w:r>
      <w:hyperlink r:id="rId38" w:anchor="/document/99/573473071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приказа Минтруда, Минздрава от 31.12.2020 № 988н, 1420н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Список работников составьте в </w:t>
      </w:r>
      <w:hyperlink r:id="rId39" w:anchor="/document/118/82413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произвольной форме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. Его утверждает руководитель организации. </w:t>
      </w:r>
      <w:proofErr w:type="gramStart"/>
      <w:r w:rsidRPr="009163C8">
        <w:rPr>
          <w:rFonts w:ascii="Times New Roman" w:eastAsia="Times New Roman" w:hAnsi="Times New Roman" w:cs="Times New Roman"/>
          <w:sz w:val="24"/>
          <w:szCs w:val="24"/>
        </w:rPr>
        <w:t>Список работников в течение 10 дней после утверждения направьте в местное отделение Роспотребнадзора, если работники относятся к организациям пищевой промышленности, общественного питания и торговли, водопроводных сооружений, медицинским организациям и детским учреждениям, а также к некоторым другим работодателям, у которых работники проходят медосмотры в целях охраны здоровья населения, предупреждения возникновения и распространения заболеваний.</w:t>
      </w:r>
      <w:proofErr w:type="gramEnd"/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Также направьте список в Федеральное медико-биологического агентство, если компания или территория, на которой она находится, указаны в </w:t>
      </w:r>
      <w:hyperlink r:id="rId40" w:anchor="/document/99/90200038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распоряжении Правительства от 21.08.2006 № 1156-р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lastRenderedPageBreak/>
        <w:t>Такой срок установлен в пункте 22 Порядка, утвержденного </w:t>
      </w:r>
      <w:hyperlink r:id="rId41" w:anchor="/document/99/57347307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№ 29н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b/>
          <w:bCs/>
          <w:sz w:val="24"/>
          <w:szCs w:val="24"/>
        </w:rPr>
        <w:t>Шаг 2. Составьте поименные списки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anchor="/document/118/8241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Поименные списки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составьте на основании списка работников, подлежащих периодическим осмотрам (п. 23 Порядка, утв. </w:t>
      </w:r>
      <w:hyperlink r:id="rId43" w:anchor="/document/99/57347307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№ 29н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). В поименном списке укажите: </w:t>
      </w:r>
    </w:p>
    <w:p w:rsidR="009163C8" w:rsidRPr="009163C8" w:rsidRDefault="009163C8" w:rsidP="009163C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фамилию, имя, отчество работника;</w:t>
      </w:r>
    </w:p>
    <w:p w:rsidR="009163C8" w:rsidRPr="009163C8" w:rsidRDefault="009163C8" w:rsidP="009163C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профессию или должность работника, стаж работы в ней;</w:t>
      </w:r>
    </w:p>
    <w:p w:rsidR="009163C8" w:rsidRPr="009163C8" w:rsidRDefault="009163C8" w:rsidP="009163C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структурное подразделение работодателя – при наличии;</w:t>
      </w:r>
    </w:p>
    <w:p w:rsidR="009163C8" w:rsidRPr="009163C8" w:rsidRDefault="009163C8" w:rsidP="009163C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вредный производственный фактор или вид работы.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b/>
          <w:bCs/>
          <w:sz w:val="24"/>
          <w:szCs w:val="24"/>
        </w:rPr>
        <w:t>Шаг 3. Направьте поименный список в медорганизацию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Направьте поименные списки в медорганизацию или центр профпатологии не </w:t>
      </w:r>
      <w:proofErr w:type="gramStart"/>
      <w:r w:rsidRPr="009163C8">
        <w:rPr>
          <w:rFonts w:ascii="Times New Roman" w:eastAsia="Times New Roman" w:hAnsi="Times New Roman" w:cs="Times New Roman"/>
          <w:sz w:val="24"/>
          <w:szCs w:val="24"/>
        </w:rPr>
        <w:t>позднее</w:t>
      </w:r>
      <w:proofErr w:type="gramEnd"/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чем за два месяца до даты начала периодического медосмотра (п. 24 Порядка, утв. </w:t>
      </w:r>
      <w:hyperlink r:id="rId44" w:anchor="/document/99/57347307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№ 29н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). К списку работников приложите сопроводительное письмо в двух экземплярах. На экземпляре предприятия представитель медорганизации проставит отметку о приеме: входящий номер документа и подпись лица, которое приняло список, печать или штамп.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b/>
          <w:bCs/>
          <w:sz w:val="24"/>
          <w:szCs w:val="24"/>
        </w:rPr>
        <w:t>Шаг 4. Согласуйте календарный план медосмотра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Медорганизация после получения поименного списка работников в 10-дневный срок разрабатывает и передает работодателю на согласование календарный план медосмотра. Согласуйте с медорганизацией календарный план не менее чем за 14 дней до начала медосмотра (п. 26 Порядка, утв. </w:t>
      </w:r>
      <w:hyperlink r:id="rId45" w:anchor="/document/99/57347307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№ 29н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b/>
          <w:bCs/>
          <w:sz w:val="24"/>
          <w:szCs w:val="24"/>
        </w:rPr>
        <w:t>Шаг 5. Ознакомьте работников с календарным планом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Ознакомьте под подпись работников, которых направляете на периодический медосмотр, с календарным планом не </w:t>
      </w:r>
      <w:proofErr w:type="gramStart"/>
      <w:r w:rsidRPr="009163C8">
        <w:rPr>
          <w:rFonts w:ascii="Times New Roman" w:eastAsia="Times New Roman" w:hAnsi="Times New Roman" w:cs="Times New Roman"/>
          <w:sz w:val="24"/>
          <w:szCs w:val="24"/>
        </w:rPr>
        <w:t>позднее</w:t>
      </w:r>
      <w:proofErr w:type="gramEnd"/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чем за 10 дней до даты начала медосмотра (п. 27 Порядка, утв. </w:t>
      </w:r>
      <w:hyperlink r:id="rId46" w:anchor="/document/99/57347307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№ 29н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). Чтобы ознакомить работников с календарным планом, оформите </w:t>
      </w:r>
      <w:hyperlink r:id="rId47" w:anchor="/document/118/99508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. В нем укажите:</w:t>
      </w:r>
    </w:p>
    <w:p w:rsidR="009163C8" w:rsidRPr="009163C8" w:rsidRDefault="009163C8" w:rsidP="009163C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период проведения медосмотра;</w:t>
      </w:r>
    </w:p>
    <w:p w:rsidR="009163C8" w:rsidRPr="009163C8" w:rsidRDefault="009163C8" w:rsidP="009163C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работников, которые проходят медосмотр. Список работников можно привести в приложении к приказу.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b/>
          <w:bCs/>
          <w:sz w:val="24"/>
          <w:szCs w:val="24"/>
        </w:rPr>
        <w:t>Шаг 6. Выдайте направления на медосмотр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Вручите работникам </w:t>
      </w:r>
      <w:hyperlink r:id="rId48" w:anchor="/document/118/82403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направления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на медосмотр (п. 19 Порядка, утв. </w:t>
      </w:r>
      <w:hyperlink r:id="rId49" w:anchor="/document/99/57347307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№ 29н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). Направление оформите в произвольном виде и укажите (п. 9 Порядка, утв. </w:t>
      </w:r>
      <w:hyperlink r:id="rId50" w:anchor="/document/99/57347307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№ 29н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9163C8" w:rsidRPr="009163C8" w:rsidRDefault="009163C8" w:rsidP="009163C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наименование работодателя, электронную почту, контактный телефон;</w:t>
      </w:r>
    </w:p>
    <w:p w:rsidR="009163C8" w:rsidRPr="009163C8" w:rsidRDefault="009163C8" w:rsidP="009163C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форму собственности и ОКВЭД;</w:t>
      </w:r>
    </w:p>
    <w:p w:rsidR="009163C8" w:rsidRPr="009163C8" w:rsidRDefault="009163C8" w:rsidP="009163C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наименование медорганизации, адрес, код по ОГРН, электронную почту, контактный телефон;</w:t>
      </w:r>
    </w:p>
    <w:p w:rsidR="009163C8" w:rsidRPr="009163C8" w:rsidRDefault="009163C8" w:rsidP="009163C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вид медицинского осмотра – периодический;</w:t>
      </w:r>
    </w:p>
    <w:p w:rsidR="009163C8" w:rsidRPr="009163C8" w:rsidRDefault="009163C8" w:rsidP="009163C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Ф. И. О. работника;</w:t>
      </w:r>
    </w:p>
    <w:p w:rsidR="009163C8" w:rsidRPr="009163C8" w:rsidRDefault="009163C8" w:rsidP="009163C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дату рождения работника;</w:t>
      </w:r>
    </w:p>
    <w:p w:rsidR="009163C8" w:rsidRPr="009163C8" w:rsidRDefault="009163C8" w:rsidP="009163C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lastRenderedPageBreak/>
        <w:t>пол работника;</w:t>
      </w:r>
    </w:p>
    <w:p w:rsidR="009163C8" w:rsidRPr="009163C8" w:rsidRDefault="009163C8" w:rsidP="009163C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структурное подразделение – при наличии;</w:t>
      </w:r>
    </w:p>
    <w:p w:rsidR="009163C8" w:rsidRPr="009163C8" w:rsidRDefault="009163C8" w:rsidP="009163C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должность, профессию или вид работ;</w:t>
      </w:r>
    </w:p>
    <w:p w:rsidR="009163C8" w:rsidRPr="009163C8" w:rsidRDefault="009163C8" w:rsidP="009163C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вредные или опасные факторы, вид работы в соответствии со списком работников, подлежащих периодическому медосмотру;</w:t>
      </w:r>
    </w:p>
    <w:p w:rsidR="009163C8" w:rsidRPr="009163C8" w:rsidRDefault="009163C8" w:rsidP="009163C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номер медицинского страхового полиса обязательного и (или) добровольного медицинского страхования;</w:t>
      </w:r>
    </w:p>
    <w:p w:rsidR="009163C8" w:rsidRPr="009163C8" w:rsidRDefault="009163C8" w:rsidP="009163C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подпись уполномоченного представителя работодателя с должностью и Ф. И. О.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Все направления работодатель выдает под подпись и ведет их учет в специальном </w:t>
      </w:r>
      <w:hyperlink r:id="rId51" w:anchor="/document/118/4447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журнале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63C8">
        <w:rPr>
          <w:rFonts w:ascii="Times New Roman" w:eastAsia="Times New Roman" w:hAnsi="Times New Roman" w:cs="Times New Roman"/>
          <w:b/>
          <w:bCs/>
          <w:sz w:val="27"/>
          <w:szCs w:val="27"/>
        </w:rPr>
        <w:t>Внимание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напомните сотрудникам, какие документы нужно представить в медорганизацию:</w:t>
      </w:r>
    </w:p>
    <w:p w:rsidR="009163C8" w:rsidRPr="009163C8" w:rsidRDefault="009163C8" w:rsidP="009163C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направление;</w:t>
      </w:r>
    </w:p>
    <w:p w:rsidR="009163C8" w:rsidRPr="009163C8" w:rsidRDefault="009163C8" w:rsidP="009163C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СНИЛС либо документ, который подтверждает регистрацию в системе индивидуального (персонифицированного) учета, в электронной или бумажной форме;</w:t>
      </w:r>
    </w:p>
    <w:p w:rsidR="009163C8" w:rsidRPr="009163C8" w:rsidRDefault="009163C8" w:rsidP="009163C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полис обязательного (добровольного) страхования;</w:t>
      </w:r>
    </w:p>
    <w:p w:rsidR="009163C8" w:rsidRPr="009163C8" w:rsidRDefault="009163C8" w:rsidP="009163C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паспорт;</w:t>
      </w:r>
    </w:p>
    <w:p w:rsidR="009163C8" w:rsidRPr="009163C8" w:rsidRDefault="009163C8" w:rsidP="009163C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решение врачебной комиссии, которая проводила обязательное психиатрическое освидетельствование, – для </w:t>
      </w:r>
      <w:hyperlink r:id="rId52" w:anchor="/document/16/122871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отдельных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работников.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Кроме того, работник вправе представить в медкомиссию выписку из медкарты с результатами диспансеризации. Если работник проходил диспансеризацию меньше года назад, то медорганизация может учесть эти результаты при медосмотре.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b/>
          <w:bCs/>
          <w:sz w:val="24"/>
          <w:szCs w:val="24"/>
        </w:rPr>
        <w:t>Шаг 7. Получите заключительный акт по результатам медосмотра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После медосмотра медорганизация оформляет </w:t>
      </w:r>
      <w:hyperlink r:id="rId53" w:anchor="/document/118/82397/" w:tooltip="Медицинское заключение по результатам предварительного (периодического) медицинского осмотра (обследования)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заключение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, которое подписывает председатель медкомиссии и где указывает свою фамилию и инициалы. Далее заключение заверяют печатью, если она есть у медорганизации. Заключение оформляют в пяти экземплярах (п. 34 Порядка, утв. </w:t>
      </w:r>
      <w:hyperlink r:id="rId54" w:anchor="/document/99/57347307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№ 29н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9163C8" w:rsidRPr="009163C8" w:rsidRDefault="009163C8" w:rsidP="009163C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работнику;</w:t>
      </w:r>
    </w:p>
    <w:p w:rsidR="009163C8" w:rsidRPr="009163C8" w:rsidRDefault="009163C8" w:rsidP="009163C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работодателю;</w:t>
      </w:r>
    </w:p>
    <w:p w:rsidR="009163C8" w:rsidRPr="009163C8" w:rsidRDefault="009163C8" w:rsidP="009163C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медорганизации, к </w:t>
      </w:r>
      <w:proofErr w:type="gramStart"/>
      <w:r w:rsidRPr="009163C8">
        <w:rPr>
          <w:rFonts w:ascii="Times New Roman" w:eastAsia="Times New Roman" w:hAnsi="Times New Roman" w:cs="Times New Roman"/>
          <w:sz w:val="24"/>
          <w:szCs w:val="24"/>
        </w:rPr>
        <w:t>которой</w:t>
      </w:r>
      <w:proofErr w:type="gramEnd"/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работник прикреплен;</w:t>
      </w:r>
    </w:p>
    <w:p w:rsidR="009163C8" w:rsidRPr="009163C8" w:rsidRDefault="009163C8" w:rsidP="009163C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для приобщения к медкарте;</w:t>
      </w:r>
    </w:p>
    <w:p w:rsidR="009163C8" w:rsidRPr="009163C8" w:rsidRDefault="009163C8" w:rsidP="009163C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ФСС по письменному запросу с письменного согласия работника.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Заключение направят работодателю не позднее пяти рабочих дней после его оформления. Медицинская организация в течение 30 календарных дней после периодических медосмотров обобщает результаты медосмотров. Затем совместно с Роспотребнадзором и работодателем составляет заключительный акт в пяти экземплярах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Медорганизация направляет четыре экземпляра заключительного акта в течение пяти рабочих дней </w:t>
      </w:r>
      <w:proofErr w:type="gramStart"/>
      <w:r w:rsidRPr="009163C8">
        <w:rPr>
          <w:rFonts w:ascii="Times New Roman" w:eastAsia="Times New Roman" w:hAnsi="Times New Roman" w:cs="Times New Roman"/>
          <w:sz w:val="24"/>
          <w:szCs w:val="24"/>
        </w:rPr>
        <w:t>с даты утверждения</w:t>
      </w:r>
      <w:proofErr w:type="gramEnd"/>
      <w:r w:rsidRPr="009163C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163C8" w:rsidRPr="009163C8" w:rsidRDefault="009163C8" w:rsidP="009163C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работодателю;</w:t>
      </w:r>
    </w:p>
    <w:p w:rsidR="009163C8" w:rsidRPr="009163C8" w:rsidRDefault="009163C8" w:rsidP="009163C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в центр профпатологии субъекта РФ;</w:t>
      </w:r>
    </w:p>
    <w:p w:rsidR="009163C8" w:rsidRPr="009163C8" w:rsidRDefault="009163C8" w:rsidP="009163C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lastRenderedPageBreak/>
        <w:t>ФСС;</w:t>
      </w:r>
    </w:p>
    <w:p w:rsidR="009163C8" w:rsidRPr="009163C8" w:rsidRDefault="009163C8" w:rsidP="009163C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в территориальный орган Роспотребнадзора.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Один экземпляр заключительного акта хранится в медицинской организации в течение 50 лет (п. 37 Порядка, утв. </w:t>
      </w:r>
      <w:hyperlink r:id="rId55" w:anchor="/document/99/57347307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№ 29н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63C8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Сколько экземпляров заключительного акта готовит медорганизация после медосмотра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Медицинская организация совместно с Роспотребнадзором и работодателем составляет заключительный акт в пяти экземплярах, четыре из которых в течение пяти рабочих дней </w:t>
      </w:r>
      <w:proofErr w:type="gramStart"/>
      <w:r w:rsidRPr="009163C8">
        <w:rPr>
          <w:rFonts w:ascii="Times New Roman" w:eastAsia="Times New Roman" w:hAnsi="Times New Roman" w:cs="Times New Roman"/>
          <w:sz w:val="24"/>
          <w:szCs w:val="24"/>
        </w:rPr>
        <w:t>с даты утверждения</w:t>
      </w:r>
      <w:proofErr w:type="gramEnd"/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направляет:</w:t>
      </w:r>
    </w:p>
    <w:p w:rsidR="009163C8" w:rsidRPr="009163C8" w:rsidRDefault="009163C8" w:rsidP="009163C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работодателю;</w:t>
      </w:r>
    </w:p>
    <w:p w:rsidR="009163C8" w:rsidRPr="009163C8" w:rsidRDefault="009163C8" w:rsidP="009163C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в центр профпатологии субъекта РФ;</w:t>
      </w:r>
    </w:p>
    <w:p w:rsidR="009163C8" w:rsidRPr="009163C8" w:rsidRDefault="009163C8" w:rsidP="009163C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ФСС;</w:t>
      </w:r>
    </w:p>
    <w:p w:rsidR="009163C8" w:rsidRPr="009163C8" w:rsidRDefault="009163C8" w:rsidP="009163C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в территориальный орган Роспотребнадзора.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Один экземпляр заключительного акта хранится в медицинской организации в течение 50 лет (п. 37 Порядка, утв. </w:t>
      </w:r>
      <w:hyperlink r:id="rId56" w:anchor="/document/99/57347307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№ 29н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63C8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Как составить список работников на прохождение медосмотра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Форма списка работников, подлежащих периодическим осмотрам, законодательством не установлена. Поэтому разработайте форму самостоятельно или воспользуйтесь </w:t>
      </w:r>
      <w:hyperlink r:id="rId57" w:anchor="/document/118/82413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шаблоном Системы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В списке укажите:</w:t>
      </w:r>
    </w:p>
    <w:p w:rsidR="009163C8" w:rsidRPr="009163C8" w:rsidRDefault="009163C8" w:rsidP="009163C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профессии или должности сотрудника, перечисленные в </w:t>
      </w:r>
      <w:hyperlink r:id="rId58" w:anchor="/document/99/573473071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приказе Минтруда, Минздрава от 31.12.2020 № 988н, 1420н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163C8" w:rsidRPr="009163C8" w:rsidRDefault="009163C8" w:rsidP="009163C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наименование вредного производственного фактора по </w:t>
      </w:r>
      <w:hyperlink r:id="rId59" w:anchor="/document/99/573473071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приказу Минтруда, Минздрава от 31.12.2020 № 988н, 1420н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" w:anchor="/document/118/82413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СКАЧАТЬ ОБРАЗЕЦ СПИСКА РАБОТНИКОВ, ПОДЛЕЖАЩИХ ПЕРИОДИЧЕСКИМ ОСМОТРАМ</w:t>
        </w:r>
      </w:hyperlink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63C8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Кто должен подготовить список работников, подлежащих медосмотрам, и поименные списки для прохождения медосмотра – руководитель службы управления персоналом или руководитель службы охраны труда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В законодательстве нет четкого ответа на этот вопрос. Мы считаем, что </w:t>
      </w:r>
      <w:hyperlink r:id="rId61" w:anchor="/document/118/82413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список работников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 может подготовить руководитель службы охраны труда, а </w:t>
      </w:r>
      <w:hyperlink r:id="rId62" w:anchor="/document/118/8241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поименный список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– руководитель службы управления персоналом.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Руководитель службы охраны труда организует и участвует в работе по определению </w:t>
      </w:r>
      <w:hyperlink r:id="rId63" w:anchor="/document/118/82413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списка лиц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, поступающих на работу, подлежащих предварительным </w:t>
      </w:r>
      <w:r w:rsidRPr="009163C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осмотрам, и </w:t>
      </w:r>
      <w:hyperlink r:id="rId64" w:anchor="/document/118/82413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списка работников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, подлежащих периодическим медицинским осмотрам, предрейсовым (послерейсовым) и предсменным (послесменным) осмотрам. Это указано в разделе «Квалификационные характеристики должностей руководителей и специалистов, осуществляющих работы в области охраны труда» </w:t>
      </w:r>
      <w:hyperlink r:id="rId65" w:anchor="/document/99/902350530/XA00LUO2M6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единого квалификационного справочника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должностей руководителей, специалистов и служащих, утвержденного </w:t>
      </w:r>
      <w:hyperlink r:id="rId66" w:anchor="/document/99/90235053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Минздравсоцразвития от 17.05.2012 № 559н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Руководители подразделений предприятия обязаны составлять списки профессий и должностей, работники которых должны проходить обязательные предварительные и периодические медицинские осмотры, а руководитель службы охраны труда обязан оказывать им методическую помощь (</w:t>
      </w:r>
      <w:hyperlink r:id="rId67" w:anchor="/document/99/728094912/XA00M2M2MA/" w:tgtFrame="_self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пп. «и» п. 30.1 приказа Минтруда от 31.01.2022 № 37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В поименном списке для прохождения медосмотра указывают персональные данные работника (например, дату рождения). Право обработки этих данных принадлежит специально назначенному лицу (</w:t>
      </w:r>
      <w:hyperlink r:id="rId68" w:anchor="/document/99/901990046/XA00MDE2N6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ст. 22.1 Закона от 27.07.2006 № 152-ФЗ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«О персональных данных»). Как правило, им в организации является руководитель службы управления персоналом и его подчиненные. Поэтому полагаем, что поименный список сотрудников составляет служба управления персоналом.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63C8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Нужно ли согласовывать с Роспотребнадзором списки работников, направляемых на медицинский осмотр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Нет, не нужно, список работников направляют в Роспотребнадзор в уведомительном порядке только определенные организации. 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Список работников, подлежащих периодическим осмотрам, разработанный и утвержденный работодателем, в 10-дневный срок направляют в территориальный орган Роспотребнадзора по фактическому местонахождению работодателя. Это распространяется на организации пищевой промышленности, общественного питания и торговли, водопроводных сооружений, медицинские организации и детские учреждения, а также на некоторых других работодателей, в которых работники проходят медосмотры в целях охраны здоровья населения, предупреждения возникновения и распространения заболеваний (п. 22 Порядка, утв. </w:t>
      </w:r>
      <w:hyperlink r:id="rId69" w:anchor="/document/99/57347307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№ 29н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63C8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Какие организации обязаны направлять списки работников, направляемых на медицинский осмотр в Роспотребнадзор. 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Организации из </w:t>
      </w:r>
      <w:hyperlink r:id="rId70" w:anchor="/document/99/573473070/XA00M7U2MN/" w:tgtFrame="_self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пункта 22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Порядка, утв. </w:t>
      </w:r>
      <w:hyperlink r:id="rId71" w:anchor="/document/99/57347307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№ 29н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Требование распространяется на организации пищевой промышленности, общественного питания и торговли, водопроводных сооружений, медицинские организации и детские учреждения, а также на некоторых других работодателей, в которых работники проходят медосмотры в целях охраны здоровья населения, предупреждения возникновения и распространения заболеваний (п. 22 Порядка, утв. </w:t>
      </w:r>
      <w:hyperlink r:id="rId72" w:anchor="/document/99/57347307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№ 29н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lastRenderedPageBreak/>
        <w:t>Список работников, подлежащих периодическим осмотрам, разработанный и утвержденный работодателем, в 10-дневный срок направляют в территориальный орган Роспотребнадзора по фактическому местонахождению работодателя.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63C8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Вправе ли работодатель требовать от работника прохождения периодического медицинского осмотра в его выходной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Да, но только с письменного согласия сотрудника.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Если по графику медосмотров, согласованному с медучреждением, день медосмотра пришелся на выходной день работника, работодатель должен руководствоваться </w:t>
      </w:r>
      <w:hyperlink r:id="rId73" w:anchor="/document/99/901807664/XA00MFO2O4/" w:tgtFrame="_self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статьей 113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Трудового кодекса. В соответствии с этой статьей работа в выходные и нерабочие праздничные дни запрещена, за исключением случаев, предусмотренных </w:t>
      </w:r>
      <w:hyperlink r:id="rId74" w:anchor="/document/99/901807664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Трудовым кодексом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. Привлекать работников к работе в выходные и нерабочие праздничные дни можно с их письменного согласия для выполнения заранее непредвиденных работ.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Работодатель на основании того, что без прохождения работником периодического медосмотра он не может допустить его к дальнейшей работе, издает приказ о прохождении работником медосмотра в его выходной день. В этом же приказе он указывает дату предоставления работнику другого дня отдыха и ставит отметку о согласии работника.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Если работник не согласен, работодатель вправе отстранить его от работы до прохождения им медосмотра. В этом случае работнику оплачивают время отстранения от работы как за простой (</w:t>
      </w:r>
      <w:hyperlink r:id="rId75" w:anchor="/document/99/901807664/XA00MDO2NS/" w:tgtFrame="_self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ст. 76 ТК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), поскольку вины работника в неявке на медосмотр не было – в свой выходной день он имеет право отдыхать.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Работодатель не </w:t>
      </w:r>
      <w:proofErr w:type="gramStart"/>
      <w:r w:rsidRPr="009163C8">
        <w:rPr>
          <w:rFonts w:ascii="Times New Roman" w:eastAsia="Times New Roman" w:hAnsi="Times New Roman" w:cs="Times New Roman"/>
          <w:sz w:val="24"/>
          <w:szCs w:val="24"/>
        </w:rPr>
        <w:t>позднее</w:t>
      </w:r>
      <w:proofErr w:type="gramEnd"/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чем за 10 дней до начала проведения периодического осмотра обязан ознакомить работников, подлежащих периодическому осмотру, с календарным планом. На время прохождения медицинского обследования за работниками сохраняют средний заработок по месту работы (</w:t>
      </w:r>
      <w:hyperlink r:id="rId76" w:anchor="/document/99/901807664/XA00M582MS/" w:tgtFrame="_self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ст. 185 ТК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63C8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Можно ли провести периодический медосмотр в период междувахтового отдыха работника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Да, но при соблюдении определенных условий.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Междувахтовый отдых – это дни отдыха в связи с переработкой рабочего времени в пределах графика работы на вахте (</w:t>
      </w:r>
      <w:hyperlink r:id="rId77" w:anchor="/document/99/901807664/ZAP25BK3H7/" w:tgtFrame="_self" w:tooltip="" w:history="1">
        <w:proofErr w:type="gramStart"/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</w:t>
        </w:r>
        <w:proofErr w:type="gramEnd"/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3 ст. 301 ТК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В период междувахтового отдыха работник свободен от исполнения трудовых обязанностей и может использовать это время по своему усмотрению.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Поскольку прохождение периодического медицинского осмотра – это обязанность работника, работодатель должен организовать его в рабочее время. Если периодический медосмотр работников приходится на период междувахтового отдыха, работодатель должен предоставить работнику другое время отдыха.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63C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Ситуация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После периодического медосмотра врачебная комиссия направила работника на </w:t>
      </w:r>
      <w:proofErr w:type="gramStart"/>
      <w:r w:rsidRPr="009163C8">
        <w:rPr>
          <w:rFonts w:ascii="Times New Roman" w:eastAsia="Times New Roman" w:hAnsi="Times New Roman" w:cs="Times New Roman"/>
          <w:sz w:val="24"/>
          <w:szCs w:val="24"/>
        </w:rPr>
        <w:t>дополнительное</w:t>
      </w:r>
      <w:proofErr w:type="gramEnd"/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медобследование. Медицинское заключение не выдали. Отстранять ли его от работы до прохождения дополнительного медобследования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Да, отстранять.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Работодатель обязан отстранить от работы сотрудника при наличии оснований, которые предусмотрены действующим законодательством. Одно из оснований – непрохождение в установленном порядке обязательного медосмотра (</w:t>
      </w:r>
      <w:hyperlink r:id="rId78" w:anchor="/document/99/901807664/XA00MDO2NS/" w:tgtFrame="_self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ст. 76 ТК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Прохождение осмотра подтверждает медицинское заключение, которое выдают работнику и направляют работодателю не позднее пяти рабочих дней после его составления (п. 33 и 34 Порядка, утв. </w:t>
      </w:r>
      <w:hyperlink r:id="rId79" w:anchor="/document/99/573473070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№ 29н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). Сотрудника допускают к работе после того, как он представит медицинское заключение работодателю. Поскольку медицинское заключение не выдали, работодатель должен отстранить его от работы до прохождения дополнительного медобследования.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63C8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Где хранить паспорта здоровья работников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Паспорт здоровья не нужно хранить на предприятии – он остается у работника.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До 07.01.2020 во время медосмотра паспорт хранился в учреждении здравоохранения, а затем по окончании медосмотра паспорт передавался на руки работнику (приказ Минздрава от 13.12.2019 № 1032н). Сейчас при медосмотре паспорт здоровья у работника не забирают и данные о медосмотре в него не вносят. Работодателю также не нужно хранить паспорт здоровья работников на предприятии.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163C8">
        <w:rPr>
          <w:rFonts w:ascii="Times New Roman" w:eastAsia="Times New Roman" w:hAnsi="Times New Roman" w:cs="Times New Roman"/>
          <w:b/>
          <w:bCs/>
          <w:sz w:val="36"/>
          <w:szCs w:val="36"/>
        </w:rPr>
        <w:t>Какая ответственность грозит, если не направить сотрудников на периодический медосмотр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Если инспектор труда установит, что сотрудники не прошли периодический медосмотр, работодателя оштрафуют по </w:t>
      </w:r>
      <w:hyperlink r:id="rId80" w:anchor="/document/99/901807667/XA00S3K2P6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части 3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 xml:space="preserve"> статьи 5.27.1 КоАП.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63C8">
        <w:rPr>
          <w:rFonts w:ascii="Times New Roman" w:eastAsia="Times New Roman" w:hAnsi="Times New Roman" w:cs="Times New Roman"/>
          <w:b/>
          <w:bCs/>
          <w:sz w:val="27"/>
          <w:szCs w:val="27"/>
        </w:rPr>
        <w:t>Внимание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при плановой проверке инспектор применит специальный чек-лист по медосмотрам.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Размер штрафа:</w:t>
      </w:r>
    </w:p>
    <w:p w:rsidR="009163C8" w:rsidRPr="009163C8" w:rsidRDefault="009163C8" w:rsidP="009163C8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для должностных лиц – от 15 000 до 25 000 руб.;</w:t>
      </w:r>
    </w:p>
    <w:p w:rsidR="009163C8" w:rsidRPr="009163C8" w:rsidRDefault="009163C8" w:rsidP="009163C8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для лиц, осуществляющих предпринимательскую деятельность без образования юридического лица, – от 15 000 до 25 000 руб.;</w:t>
      </w:r>
    </w:p>
    <w:p w:rsidR="009163C8" w:rsidRPr="009163C8" w:rsidRDefault="009163C8" w:rsidP="009163C8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t>для юридических лиц – от 110 000 до 130 000 руб.</w:t>
      </w: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lastRenderedPageBreak/>
        <w:t>Если работодатель не направит сотрудника на медосмотр и это станет причиной тяжкого вреда здоровью сотрудника или его смерти, то виновное должностное лицо привлекут к уголовной ответственности (</w:t>
      </w:r>
      <w:hyperlink r:id="rId81" w:anchor="/document/99/9017477/XA00M902N9/" w:tooltip="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ст. 143 УК</w:t>
        </w:r>
      </w:hyperlink>
      <w:r w:rsidRPr="009163C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163C8" w:rsidRPr="009163C8" w:rsidRDefault="009163C8" w:rsidP="00916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63C8" w:rsidRPr="009163C8" w:rsidRDefault="009163C8" w:rsidP="009163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3C8">
        <w:rPr>
          <w:rFonts w:ascii="Times New Roman" w:eastAsia="Times New Roman" w:hAnsi="Times New Roman" w:cs="Times New Roman"/>
          <w:sz w:val="24"/>
          <w:szCs w:val="24"/>
        </w:rPr>
        <w:br/>
        <w:t>«Как провести периодический медосмотр». О.В. Гревцева</w:t>
      </w:r>
      <w:r w:rsidRPr="009163C8">
        <w:rPr>
          <w:rFonts w:ascii="Times New Roman" w:eastAsia="Times New Roman" w:hAnsi="Times New Roman" w:cs="Times New Roman"/>
          <w:sz w:val="24"/>
          <w:szCs w:val="24"/>
        </w:rPr>
        <w:br/>
        <w:t>© Материал из Справочной системы «Охрана труда».</w:t>
      </w:r>
      <w:r w:rsidRPr="009163C8">
        <w:rPr>
          <w:rFonts w:ascii="Times New Roman" w:eastAsia="Times New Roman" w:hAnsi="Times New Roman" w:cs="Times New Roman"/>
          <w:sz w:val="24"/>
          <w:szCs w:val="24"/>
        </w:rPr>
        <w:br/>
        <w:t xml:space="preserve">Подробнее: </w:t>
      </w:r>
      <w:hyperlink r:id="rId82" w:anchor="/document/16/124371/bssPhr3/?of=copy-558caec05b" w:history="1">
        <w:r w:rsidRPr="009163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https://1otruda.ru/#/document/16/124371/bssPhr3/?of=copy-558caec05b</w:t>
        </w:r>
      </w:hyperlink>
    </w:p>
    <w:p w:rsidR="009D5608" w:rsidRDefault="009D5608"/>
    <w:sectPr w:rsidR="009D5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0790"/>
    <w:multiLevelType w:val="multilevel"/>
    <w:tmpl w:val="AF34F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C934B2"/>
    <w:multiLevelType w:val="multilevel"/>
    <w:tmpl w:val="78A01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C47AF0"/>
    <w:multiLevelType w:val="multilevel"/>
    <w:tmpl w:val="43B84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187C14"/>
    <w:multiLevelType w:val="multilevel"/>
    <w:tmpl w:val="CA7A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53637B"/>
    <w:multiLevelType w:val="multilevel"/>
    <w:tmpl w:val="649C0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63689"/>
    <w:multiLevelType w:val="multilevel"/>
    <w:tmpl w:val="E836F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E959F1"/>
    <w:multiLevelType w:val="multilevel"/>
    <w:tmpl w:val="83ACC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497C86"/>
    <w:multiLevelType w:val="multilevel"/>
    <w:tmpl w:val="FA16A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48636F"/>
    <w:multiLevelType w:val="multilevel"/>
    <w:tmpl w:val="D004D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D72360"/>
    <w:multiLevelType w:val="multilevel"/>
    <w:tmpl w:val="82A0A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C51250"/>
    <w:multiLevelType w:val="multilevel"/>
    <w:tmpl w:val="8C38D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EF1902"/>
    <w:multiLevelType w:val="multilevel"/>
    <w:tmpl w:val="47D29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357493"/>
    <w:multiLevelType w:val="multilevel"/>
    <w:tmpl w:val="714A9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0B79E2"/>
    <w:multiLevelType w:val="multilevel"/>
    <w:tmpl w:val="6DB05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1C790E"/>
    <w:multiLevelType w:val="multilevel"/>
    <w:tmpl w:val="E2D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3"/>
  </w:num>
  <w:num w:numId="5">
    <w:abstractNumId w:val="8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1"/>
  </w:num>
  <w:num w:numId="11">
    <w:abstractNumId w:val="3"/>
  </w:num>
  <w:num w:numId="12">
    <w:abstractNumId w:val="0"/>
  </w:num>
  <w:num w:numId="13">
    <w:abstractNumId w:val="9"/>
  </w:num>
  <w:num w:numId="14">
    <w:abstractNumId w:val="7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>
    <w:useFELayout/>
  </w:compat>
  <w:rsids>
    <w:rsidRoot w:val="009163C8"/>
    <w:rsid w:val="009163C8"/>
    <w:rsid w:val="009D5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163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9163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9163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63C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9163C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9163C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uthorname">
    <w:name w:val="author__name"/>
    <w:basedOn w:val="a0"/>
    <w:rsid w:val="009163C8"/>
  </w:style>
  <w:style w:type="character" w:customStyle="1" w:styleId="authorprops">
    <w:name w:val="author__props"/>
    <w:basedOn w:val="a0"/>
    <w:rsid w:val="009163C8"/>
  </w:style>
  <w:style w:type="paragraph" w:styleId="a3">
    <w:name w:val="Normal (Web)"/>
    <w:basedOn w:val="a"/>
    <w:uiPriority w:val="99"/>
    <w:semiHidden/>
    <w:unhideWhenUsed/>
    <w:rsid w:val="00916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163C8"/>
    <w:rPr>
      <w:color w:val="0000FF"/>
      <w:u w:val="single"/>
    </w:rPr>
  </w:style>
  <w:style w:type="paragraph" w:customStyle="1" w:styleId="incut-v4title">
    <w:name w:val="incut-v4__title"/>
    <w:basedOn w:val="a"/>
    <w:rsid w:val="00916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163C8"/>
    <w:rPr>
      <w:b/>
      <w:bCs/>
    </w:rPr>
  </w:style>
  <w:style w:type="paragraph" w:customStyle="1" w:styleId="copyright-info">
    <w:name w:val="copyright-info"/>
    <w:basedOn w:val="a"/>
    <w:rsid w:val="00916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16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3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1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3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87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8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59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20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01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85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454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3573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743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3320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9067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4313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7579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523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397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7262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20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1527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1486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6284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97731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556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97009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7797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92997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805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9140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607700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606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772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7235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5917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8541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7383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7445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8685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813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5214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362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14750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85658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23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3423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3615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3357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975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4979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1467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86082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113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3897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2361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0029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077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4162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544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0937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2944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86837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105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8424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503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22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1otruda.ru/" TargetMode="External"/><Relationship Id="rId18" Type="http://schemas.openxmlformats.org/officeDocument/2006/relationships/hyperlink" Target="https://1otruda.ru/" TargetMode="External"/><Relationship Id="rId26" Type="http://schemas.openxmlformats.org/officeDocument/2006/relationships/hyperlink" Target="https://1otruda.ru/" TargetMode="External"/><Relationship Id="rId39" Type="http://schemas.openxmlformats.org/officeDocument/2006/relationships/hyperlink" Target="https://1otruda.ru/" TargetMode="External"/><Relationship Id="rId21" Type="http://schemas.openxmlformats.org/officeDocument/2006/relationships/hyperlink" Target="https://1otruda.ru/" TargetMode="External"/><Relationship Id="rId34" Type="http://schemas.openxmlformats.org/officeDocument/2006/relationships/hyperlink" Target="https://1otruda.ru/" TargetMode="External"/><Relationship Id="rId42" Type="http://schemas.openxmlformats.org/officeDocument/2006/relationships/hyperlink" Target="https://1otruda.ru/" TargetMode="External"/><Relationship Id="rId47" Type="http://schemas.openxmlformats.org/officeDocument/2006/relationships/hyperlink" Target="https://1otruda.ru/" TargetMode="External"/><Relationship Id="rId50" Type="http://schemas.openxmlformats.org/officeDocument/2006/relationships/hyperlink" Target="https://1otruda.ru/" TargetMode="External"/><Relationship Id="rId55" Type="http://schemas.openxmlformats.org/officeDocument/2006/relationships/hyperlink" Target="https://1otruda.ru/" TargetMode="External"/><Relationship Id="rId63" Type="http://schemas.openxmlformats.org/officeDocument/2006/relationships/hyperlink" Target="https://1otruda.ru/" TargetMode="External"/><Relationship Id="rId68" Type="http://schemas.openxmlformats.org/officeDocument/2006/relationships/hyperlink" Target="https://1otruda.ru/" TargetMode="External"/><Relationship Id="rId76" Type="http://schemas.openxmlformats.org/officeDocument/2006/relationships/hyperlink" Target="https://1otruda.ru/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1otruda.ru/" TargetMode="External"/><Relationship Id="rId71" Type="http://schemas.openxmlformats.org/officeDocument/2006/relationships/hyperlink" Target="https://1otruda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1otruda.ru/" TargetMode="External"/><Relationship Id="rId29" Type="http://schemas.openxmlformats.org/officeDocument/2006/relationships/hyperlink" Target="https://1otruda.ru/" TargetMode="External"/><Relationship Id="rId11" Type="http://schemas.openxmlformats.org/officeDocument/2006/relationships/hyperlink" Target="https://1otruda.ru/" TargetMode="External"/><Relationship Id="rId24" Type="http://schemas.openxmlformats.org/officeDocument/2006/relationships/hyperlink" Target="https://1otruda.ru/" TargetMode="External"/><Relationship Id="rId32" Type="http://schemas.openxmlformats.org/officeDocument/2006/relationships/hyperlink" Target="https://1otruda.ru/" TargetMode="External"/><Relationship Id="rId37" Type="http://schemas.openxmlformats.org/officeDocument/2006/relationships/hyperlink" Target="https://1otruda.ru/" TargetMode="External"/><Relationship Id="rId40" Type="http://schemas.openxmlformats.org/officeDocument/2006/relationships/hyperlink" Target="https://1otruda.ru/" TargetMode="External"/><Relationship Id="rId45" Type="http://schemas.openxmlformats.org/officeDocument/2006/relationships/hyperlink" Target="https://1otruda.ru/" TargetMode="External"/><Relationship Id="rId53" Type="http://schemas.openxmlformats.org/officeDocument/2006/relationships/hyperlink" Target="https://1otruda.ru/" TargetMode="External"/><Relationship Id="rId58" Type="http://schemas.openxmlformats.org/officeDocument/2006/relationships/hyperlink" Target="https://1otruda.ru/" TargetMode="External"/><Relationship Id="rId66" Type="http://schemas.openxmlformats.org/officeDocument/2006/relationships/hyperlink" Target="https://1otruda.ru/" TargetMode="External"/><Relationship Id="rId74" Type="http://schemas.openxmlformats.org/officeDocument/2006/relationships/hyperlink" Target="https://1otruda.ru/" TargetMode="External"/><Relationship Id="rId79" Type="http://schemas.openxmlformats.org/officeDocument/2006/relationships/hyperlink" Target="https://1otruda.ru/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1otruda.ru/" TargetMode="External"/><Relationship Id="rId82" Type="http://schemas.openxmlformats.org/officeDocument/2006/relationships/hyperlink" Target="https://1otruda.ru/" TargetMode="External"/><Relationship Id="rId10" Type="http://schemas.openxmlformats.org/officeDocument/2006/relationships/hyperlink" Target="https://1otruda.ru/" TargetMode="External"/><Relationship Id="rId19" Type="http://schemas.openxmlformats.org/officeDocument/2006/relationships/hyperlink" Target="https://1otruda.ru/" TargetMode="External"/><Relationship Id="rId31" Type="http://schemas.openxmlformats.org/officeDocument/2006/relationships/hyperlink" Target="https://1otruda.ru/" TargetMode="External"/><Relationship Id="rId44" Type="http://schemas.openxmlformats.org/officeDocument/2006/relationships/hyperlink" Target="https://1otruda.ru/" TargetMode="External"/><Relationship Id="rId52" Type="http://schemas.openxmlformats.org/officeDocument/2006/relationships/hyperlink" Target="https://1otruda.ru/" TargetMode="External"/><Relationship Id="rId60" Type="http://schemas.openxmlformats.org/officeDocument/2006/relationships/hyperlink" Target="https://1otruda.ru/" TargetMode="External"/><Relationship Id="rId65" Type="http://schemas.openxmlformats.org/officeDocument/2006/relationships/hyperlink" Target="https://1otruda.ru/" TargetMode="External"/><Relationship Id="rId73" Type="http://schemas.openxmlformats.org/officeDocument/2006/relationships/hyperlink" Target="https://1otruda.ru/" TargetMode="External"/><Relationship Id="rId78" Type="http://schemas.openxmlformats.org/officeDocument/2006/relationships/hyperlink" Target="https://1otruda.ru/" TargetMode="External"/><Relationship Id="rId81" Type="http://schemas.openxmlformats.org/officeDocument/2006/relationships/hyperlink" Target="https://1otrud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otruda.ru/" TargetMode="External"/><Relationship Id="rId14" Type="http://schemas.openxmlformats.org/officeDocument/2006/relationships/hyperlink" Target="https://1otruda.ru/" TargetMode="External"/><Relationship Id="rId22" Type="http://schemas.openxmlformats.org/officeDocument/2006/relationships/hyperlink" Target="https://1otruda.ru/" TargetMode="External"/><Relationship Id="rId27" Type="http://schemas.openxmlformats.org/officeDocument/2006/relationships/hyperlink" Target="https://1otruda.ru/" TargetMode="External"/><Relationship Id="rId30" Type="http://schemas.openxmlformats.org/officeDocument/2006/relationships/hyperlink" Target="https://1otruda.ru/" TargetMode="External"/><Relationship Id="rId35" Type="http://schemas.openxmlformats.org/officeDocument/2006/relationships/hyperlink" Target="https://1otruda.ru/" TargetMode="External"/><Relationship Id="rId43" Type="http://schemas.openxmlformats.org/officeDocument/2006/relationships/hyperlink" Target="https://1otruda.ru/" TargetMode="External"/><Relationship Id="rId48" Type="http://schemas.openxmlformats.org/officeDocument/2006/relationships/hyperlink" Target="https://1otruda.ru/" TargetMode="External"/><Relationship Id="rId56" Type="http://schemas.openxmlformats.org/officeDocument/2006/relationships/hyperlink" Target="https://1otruda.ru/" TargetMode="External"/><Relationship Id="rId64" Type="http://schemas.openxmlformats.org/officeDocument/2006/relationships/hyperlink" Target="https://1otruda.ru/" TargetMode="External"/><Relationship Id="rId69" Type="http://schemas.openxmlformats.org/officeDocument/2006/relationships/hyperlink" Target="https://1otruda.ru/" TargetMode="External"/><Relationship Id="rId77" Type="http://schemas.openxmlformats.org/officeDocument/2006/relationships/hyperlink" Target="https://1otruda.ru/" TargetMode="External"/><Relationship Id="rId8" Type="http://schemas.openxmlformats.org/officeDocument/2006/relationships/hyperlink" Target="https://1otruda.ru/" TargetMode="External"/><Relationship Id="rId51" Type="http://schemas.openxmlformats.org/officeDocument/2006/relationships/hyperlink" Target="https://1otruda.ru/" TargetMode="External"/><Relationship Id="rId72" Type="http://schemas.openxmlformats.org/officeDocument/2006/relationships/hyperlink" Target="https://1otruda.ru/" TargetMode="External"/><Relationship Id="rId80" Type="http://schemas.openxmlformats.org/officeDocument/2006/relationships/hyperlink" Target="https://1otruda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1otruda.ru/" TargetMode="External"/><Relationship Id="rId17" Type="http://schemas.openxmlformats.org/officeDocument/2006/relationships/hyperlink" Target="https://1otruda.ru/" TargetMode="External"/><Relationship Id="rId25" Type="http://schemas.openxmlformats.org/officeDocument/2006/relationships/hyperlink" Target="https://1otruda.ru/" TargetMode="External"/><Relationship Id="rId33" Type="http://schemas.openxmlformats.org/officeDocument/2006/relationships/hyperlink" Target="https://1otruda.ru/" TargetMode="External"/><Relationship Id="rId38" Type="http://schemas.openxmlformats.org/officeDocument/2006/relationships/hyperlink" Target="https://1otruda.ru/" TargetMode="External"/><Relationship Id="rId46" Type="http://schemas.openxmlformats.org/officeDocument/2006/relationships/hyperlink" Target="https://1otruda.ru/" TargetMode="External"/><Relationship Id="rId59" Type="http://schemas.openxmlformats.org/officeDocument/2006/relationships/hyperlink" Target="https://1otruda.ru/" TargetMode="External"/><Relationship Id="rId67" Type="http://schemas.openxmlformats.org/officeDocument/2006/relationships/hyperlink" Target="https://1otruda.ru/" TargetMode="External"/><Relationship Id="rId20" Type="http://schemas.openxmlformats.org/officeDocument/2006/relationships/hyperlink" Target="https://1otruda.ru/" TargetMode="External"/><Relationship Id="rId41" Type="http://schemas.openxmlformats.org/officeDocument/2006/relationships/hyperlink" Target="https://1otruda.ru/" TargetMode="External"/><Relationship Id="rId54" Type="http://schemas.openxmlformats.org/officeDocument/2006/relationships/hyperlink" Target="https://1otruda.ru/" TargetMode="External"/><Relationship Id="rId62" Type="http://schemas.openxmlformats.org/officeDocument/2006/relationships/hyperlink" Target="https://1otruda.ru/" TargetMode="External"/><Relationship Id="rId70" Type="http://schemas.openxmlformats.org/officeDocument/2006/relationships/hyperlink" Target="https://1otruda.ru/" TargetMode="External"/><Relationship Id="rId75" Type="http://schemas.openxmlformats.org/officeDocument/2006/relationships/hyperlink" Target="https://1otruda.ru/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1otruda.ru/" TargetMode="External"/><Relationship Id="rId15" Type="http://schemas.openxmlformats.org/officeDocument/2006/relationships/hyperlink" Target="https://1otruda.ru/" TargetMode="External"/><Relationship Id="rId23" Type="http://schemas.openxmlformats.org/officeDocument/2006/relationships/hyperlink" Target="https://1otruda.ru/" TargetMode="External"/><Relationship Id="rId28" Type="http://schemas.openxmlformats.org/officeDocument/2006/relationships/hyperlink" Target="https://1otruda.ru/" TargetMode="External"/><Relationship Id="rId36" Type="http://schemas.openxmlformats.org/officeDocument/2006/relationships/hyperlink" Target="https://1otruda.ru/" TargetMode="External"/><Relationship Id="rId49" Type="http://schemas.openxmlformats.org/officeDocument/2006/relationships/hyperlink" Target="https://1otruda.ru/" TargetMode="External"/><Relationship Id="rId57" Type="http://schemas.openxmlformats.org/officeDocument/2006/relationships/hyperlink" Target="https://1otrud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4495</Words>
  <Characters>25623</Characters>
  <Application>Microsoft Office Word</Application>
  <DocSecurity>0</DocSecurity>
  <Lines>213</Lines>
  <Paragraphs>60</Paragraphs>
  <ScaleCrop>false</ScaleCrop>
  <Company/>
  <LinksUpToDate>false</LinksUpToDate>
  <CharactersWithSpaces>30058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2</cp:revision>
  <dcterms:created xsi:type="dcterms:W3CDTF">2022-11-16T07:46:00Z</dcterms:created>
  <dcterms:modified xsi:type="dcterms:W3CDTF">2022-11-16T07:46:00Z</dcterms:modified>
</cp:coreProperties>
</file>